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9D87" w14:textId="77777777" w:rsidR="00573B2A" w:rsidRDefault="00573B2A" w:rsidP="00B37009">
      <w:pPr>
        <w:spacing w:after="0" w:line="360" w:lineRule="auto"/>
        <w:ind w:hanging="567"/>
        <w:rPr>
          <w:rFonts w:ascii="Arial" w:hAnsi="Arial"/>
          <w:bCs/>
          <w:color w:val="000000" w:themeColor="text1"/>
          <w:sz w:val="24"/>
          <w:szCs w:val="24"/>
        </w:rPr>
      </w:pPr>
    </w:p>
    <w:p w14:paraId="1D9D9B0C" w14:textId="7322D02F" w:rsidR="00B37009" w:rsidRDefault="00E67F10" w:rsidP="00B37009">
      <w:pPr>
        <w:spacing w:after="0" w:line="360" w:lineRule="auto"/>
        <w:ind w:hanging="567"/>
        <w:rPr>
          <w:bCs/>
          <w:color w:val="000000" w:themeColor="text1"/>
          <w:sz w:val="24"/>
          <w:szCs w:val="24"/>
        </w:rPr>
      </w:pPr>
      <w:r w:rsidRPr="0009284A">
        <w:rPr>
          <w:rFonts w:ascii="Arial" w:hAnsi="Arial"/>
          <w:bCs/>
          <w:color w:val="000000" w:themeColor="text1"/>
          <w:sz w:val="24"/>
          <w:szCs w:val="24"/>
        </w:rPr>
        <w:t>J</w:t>
      </w:r>
      <w:r w:rsidR="003910CB">
        <w:rPr>
          <w:rFonts w:ascii="Arial" w:hAnsi="Arial"/>
          <w:bCs/>
          <w:color w:val="000000" w:themeColor="text1"/>
          <w:sz w:val="24"/>
          <w:szCs w:val="24"/>
        </w:rPr>
        <w:t xml:space="preserve">im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D</w:t>
      </w:r>
      <w:r w:rsidR="003910CB">
        <w:rPr>
          <w:rFonts w:ascii="Arial" w:hAnsi="Arial"/>
          <w:bCs/>
          <w:color w:val="000000" w:themeColor="text1"/>
          <w:sz w:val="24"/>
          <w:szCs w:val="24"/>
        </w:rPr>
        <w:t>eranger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[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00:01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]</w:t>
      </w:r>
    </w:p>
    <w:p w14:paraId="33174777" w14:textId="77777777" w:rsidR="00657227" w:rsidRDefault="003910CB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 xml:space="preserve">So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how it all began was just like the </w:t>
      </w:r>
      <w:r w:rsidR="00BD4B63">
        <w:rPr>
          <w:rFonts w:ascii="Arial" w:hAnsi="Arial"/>
          <w:bCs/>
          <w:color w:val="000000" w:themeColor="text1"/>
          <w:sz w:val="24"/>
          <w:szCs w:val="24"/>
        </w:rPr>
        <w:t>way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that they </w:t>
      </w:r>
      <w:r w:rsidR="00BD4B63">
        <w:rPr>
          <w:rFonts w:ascii="Arial" w:hAnsi="Arial"/>
          <w:bCs/>
          <w:color w:val="000000" w:themeColor="text1"/>
          <w:sz w:val="24"/>
          <w:szCs w:val="24"/>
        </w:rPr>
        <w:t>said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it</w:t>
      </w:r>
      <w:r w:rsidR="00C666FA">
        <w:rPr>
          <w:rFonts w:ascii="Arial" w:hAnsi="Arial"/>
          <w:bCs/>
          <w:color w:val="000000" w:themeColor="text1"/>
          <w:sz w:val="24"/>
          <w:szCs w:val="24"/>
        </w:rPr>
        <w:t>, they said, I’ll say it in Dene. They said</w:t>
      </w:r>
      <w:r w:rsidR="00657227">
        <w:rPr>
          <w:rFonts w:ascii="Arial" w:hAnsi="Arial"/>
          <w:bCs/>
          <w:color w:val="000000" w:themeColor="text1"/>
          <w:sz w:val="24"/>
          <w:szCs w:val="24"/>
        </w:rPr>
        <w:t>:</w:t>
      </w:r>
      <w:r w:rsidR="00C666F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47262A21" w14:textId="77777777" w:rsidR="00657227" w:rsidRDefault="00657227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637BC82B" w14:textId="1F1D6E88" w:rsidR="00130A0B" w:rsidRDefault="00C666FA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[Dene</w:t>
      </w:r>
      <w:r w:rsidR="00E024D2">
        <w:rPr>
          <w:rFonts w:ascii="Arial" w:hAnsi="Arial"/>
          <w:bCs/>
          <w:color w:val="000000" w:themeColor="text1"/>
          <w:sz w:val="24"/>
          <w:szCs w:val="24"/>
        </w:rPr>
        <w:t xml:space="preserve"> 00:12- 03:20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]. </w:t>
      </w:r>
    </w:p>
    <w:p w14:paraId="06CCE267" w14:textId="77777777" w:rsidR="00130A0B" w:rsidRDefault="00130A0B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216DF4B8" w14:textId="34F89ED8" w:rsidR="00204B73" w:rsidRPr="00B37009" w:rsidRDefault="00E024D2" w:rsidP="00B37009">
      <w:pPr>
        <w:spacing w:after="0" w:line="360" w:lineRule="auto"/>
        <w:rPr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N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ow, somebody will hear that 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what </w:t>
      </w:r>
      <w:r w:rsidR="00101FE5">
        <w:rPr>
          <w:rFonts w:ascii="Arial" w:hAnsi="Arial"/>
          <w:bCs/>
          <w:color w:val="000000" w:themeColor="text1"/>
          <w:sz w:val="24"/>
          <w:szCs w:val="24"/>
        </w:rPr>
        <w:t>I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just 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said in </w:t>
      </w:r>
      <w:r w:rsidR="00657227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r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language. When the land was there 15,000 years ago, there was </w:t>
      </w:r>
      <w:r w:rsidR="00657227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proofErr w:type="spellStart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barrenland</w:t>
      </w:r>
      <w:proofErr w:type="spellEnd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01FE5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, who </w:t>
      </w:r>
      <w:r w:rsidR="00101FE5">
        <w:rPr>
          <w:rFonts w:ascii="Arial" w:hAnsi="Arial"/>
          <w:bCs/>
          <w:color w:val="000000" w:themeColor="text1"/>
          <w:sz w:val="24"/>
          <w:szCs w:val="24"/>
        </w:rPr>
        <w:t>was using the land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in the </w:t>
      </w:r>
      <w:proofErr w:type="spellStart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barrenland</w:t>
      </w:r>
      <w:proofErr w:type="spellEnd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. Right at the tree line</w:t>
      </w:r>
      <w:r w:rsidR="009E2D4A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9E2D4A">
        <w:rPr>
          <w:rFonts w:ascii="Arial" w:hAnsi="Arial"/>
          <w:bCs/>
          <w:color w:val="000000" w:themeColor="text1"/>
          <w:sz w:val="24"/>
          <w:szCs w:val="24"/>
        </w:rPr>
        <w:t>And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we go into the Northwest 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Territor</w:t>
      </w:r>
      <w:r w:rsidR="00657227">
        <w:rPr>
          <w:rFonts w:ascii="Arial" w:hAnsi="Arial"/>
          <w:bCs/>
          <w:color w:val="000000" w:themeColor="text1"/>
          <w:sz w:val="24"/>
          <w:szCs w:val="24"/>
        </w:rPr>
        <w:t>ies</w:t>
      </w:r>
      <w:r w:rsidR="009E2D4A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into the tundra and then they would go back in the tree </w:t>
      </w:r>
      <w:r w:rsidR="00AD0580">
        <w:rPr>
          <w:rFonts w:ascii="Arial" w:hAnsi="Arial"/>
          <w:bCs/>
          <w:color w:val="000000" w:themeColor="text1"/>
          <w:sz w:val="24"/>
          <w:szCs w:val="24"/>
        </w:rPr>
        <w:t>line.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AD0580">
        <w:rPr>
          <w:rFonts w:ascii="Arial" w:hAnsi="Arial"/>
          <w:bCs/>
          <w:color w:val="000000" w:themeColor="text1"/>
          <w:sz w:val="24"/>
          <w:szCs w:val="24"/>
        </w:rPr>
        <w:t>T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hat's where they live</w:t>
      </w:r>
      <w:r w:rsidR="00DE60A6">
        <w:rPr>
          <w:rFonts w:ascii="Arial" w:hAnsi="Arial"/>
          <w:bCs/>
          <w:color w:val="000000" w:themeColor="text1"/>
          <w:sz w:val="24"/>
          <w:szCs w:val="24"/>
        </w:rPr>
        <w:t>d, that’s where they were.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And then they went further south</w:t>
      </w:r>
      <w:r w:rsidR="00151172">
        <w:rPr>
          <w:rFonts w:ascii="Arial" w:hAnsi="Arial"/>
          <w:bCs/>
          <w:color w:val="000000" w:themeColor="text1"/>
          <w:sz w:val="24"/>
          <w:szCs w:val="24"/>
        </w:rPr>
        <w:t>, there was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51172">
        <w:rPr>
          <w:rFonts w:ascii="Arial" w:hAnsi="Arial"/>
          <w:bCs/>
          <w:color w:val="000000" w:themeColor="text1"/>
          <w:sz w:val="24"/>
          <w:szCs w:val="24"/>
        </w:rPr>
        <w:t>Dene that l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ived in bush</w:t>
      </w:r>
      <w:r w:rsidR="00BF682E">
        <w:rPr>
          <w:rFonts w:ascii="Arial" w:hAnsi="Arial"/>
          <w:bCs/>
          <w:color w:val="000000" w:themeColor="text1"/>
          <w:sz w:val="24"/>
          <w:szCs w:val="24"/>
        </w:rPr>
        <w:t xml:space="preserve">. They were the Dene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Bush</w:t>
      </w:r>
      <w:r w:rsidR="00BF682E">
        <w:rPr>
          <w:rFonts w:ascii="Arial" w:hAnsi="Arial"/>
          <w:bCs/>
          <w:color w:val="000000" w:themeColor="text1"/>
          <w:sz w:val="24"/>
          <w:szCs w:val="24"/>
        </w:rPr>
        <w:t xml:space="preserve">. [Dene 04:10]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and that's how they</w:t>
      </w:r>
      <w:r w:rsidR="00415124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that's where they lived. </w:t>
      </w:r>
    </w:p>
    <w:p w14:paraId="7AA99B4B" w14:textId="53F5C733" w:rsidR="00204B73" w:rsidRDefault="00E67F10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And then there was other </w:t>
      </w:r>
      <w:r w:rsidR="0081501C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that lived around there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, around the </w:t>
      </w:r>
      <w:proofErr w:type="gramStart"/>
      <w:r w:rsidR="002D4B5F">
        <w:rPr>
          <w:rFonts w:ascii="Arial" w:hAnsi="Arial"/>
          <w:bCs/>
          <w:color w:val="000000" w:themeColor="text1"/>
          <w:sz w:val="24"/>
          <w:szCs w:val="24"/>
        </w:rPr>
        <w:t>lakes</w:t>
      </w:r>
      <w:proofErr w:type="gramEnd"/>
      <w:r w:rsidR="002D4B5F">
        <w:rPr>
          <w:rFonts w:ascii="Arial" w:hAnsi="Arial"/>
          <w:bCs/>
          <w:color w:val="000000" w:themeColor="text1"/>
          <w:sz w:val="24"/>
          <w:szCs w:val="24"/>
        </w:rPr>
        <w:t xml:space="preserve"> way up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r w:rsidR="002D4B5F">
        <w:rPr>
          <w:rFonts w:ascii="Arial" w:hAnsi="Arial"/>
          <w:bCs/>
          <w:color w:val="000000" w:themeColor="text1"/>
          <w:sz w:val="24"/>
          <w:szCs w:val="24"/>
        </w:rPr>
        <w:t>N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orthwest </w:t>
      </w:r>
      <w:r w:rsidR="002D4B5F">
        <w:rPr>
          <w:rFonts w:ascii="Arial" w:hAnsi="Arial"/>
          <w:bCs/>
          <w:color w:val="000000" w:themeColor="text1"/>
          <w:sz w:val="24"/>
          <w:szCs w:val="24"/>
        </w:rPr>
        <w:t>T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erritories and also </w:t>
      </w:r>
      <w:r w:rsidR="00631082">
        <w:rPr>
          <w:rFonts w:ascii="Arial" w:hAnsi="Arial"/>
          <w:bCs/>
          <w:color w:val="000000" w:themeColor="text1"/>
          <w:sz w:val="24"/>
          <w:szCs w:val="24"/>
        </w:rPr>
        <w:t>Lake Athabasca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and around </w:t>
      </w:r>
      <w:r w:rsidR="0083742F">
        <w:rPr>
          <w:rFonts w:ascii="Arial" w:hAnsi="Arial"/>
          <w:bCs/>
          <w:color w:val="000000" w:themeColor="text1"/>
          <w:sz w:val="24"/>
          <w:szCs w:val="24"/>
        </w:rPr>
        <w:t>H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atchet Lake</w:t>
      </w:r>
      <w:r w:rsidR="00E91092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proofErr w:type="spellStart"/>
      <w:r w:rsidR="000A17EF">
        <w:rPr>
          <w:rFonts w:ascii="Arial" w:hAnsi="Arial"/>
          <w:bCs/>
          <w:color w:val="000000" w:themeColor="text1"/>
          <w:sz w:val="24"/>
          <w:szCs w:val="24"/>
        </w:rPr>
        <w:t>Haylong</w:t>
      </w:r>
      <w:proofErr w:type="spellEnd"/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 Lake, and Head </w:t>
      </w:r>
      <w:proofErr w:type="spellStart"/>
      <w:r w:rsidR="00B60E4B">
        <w:rPr>
          <w:rFonts w:ascii="Arial" w:hAnsi="Arial"/>
          <w:bCs/>
          <w:color w:val="000000" w:themeColor="text1"/>
          <w:sz w:val="24"/>
          <w:szCs w:val="24"/>
        </w:rPr>
        <w:t>Head</w:t>
      </w:r>
      <w:proofErr w:type="spellEnd"/>
      <w:r w:rsidR="00B60E4B">
        <w:rPr>
          <w:rFonts w:ascii="Arial" w:hAnsi="Arial"/>
          <w:bCs/>
          <w:color w:val="000000" w:themeColor="text1"/>
          <w:sz w:val="24"/>
          <w:szCs w:val="24"/>
        </w:rPr>
        <w:t xml:space="preserve"> Lake. </w:t>
      </w:r>
      <w:r w:rsidR="00B60E4B" w:rsidRPr="000A17EF">
        <w:rPr>
          <w:rFonts w:ascii="Arial" w:hAnsi="Arial" w:cs="Arial"/>
          <w:bCs/>
          <w:color w:val="000000" w:themeColor="text1"/>
          <w:sz w:val="24"/>
          <w:szCs w:val="24"/>
        </w:rPr>
        <w:t xml:space="preserve">All the </w:t>
      </w:r>
      <w:proofErr w:type="spellStart"/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>Dënesųłıne</w:t>
      </w:r>
      <w:proofErr w:type="spellEnd"/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>́</w:t>
      </w:r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 xml:space="preserve"> </w:t>
      </w:r>
      <w:r w:rsidR="00B60E4B" w:rsidRPr="000A17EF">
        <w:rPr>
          <w:rFonts w:ascii="Arial" w:hAnsi="Arial" w:cs="Arial"/>
          <w:bCs/>
          <w:color w:val="000000" w:themeColor="text1"/>
          <w:sz w:val="24"/>
          <w:szCs w:val="24"/>
        </w:rPr>
        <w:t>lived</w:t>
      </w:r>
      <w:r w:rsidR="00B60E4B">
        <w:rPr>
          <w:rFonts w:ascii="Arial" w:hAnsi="Arial"/>
          <w:bCs/>
          <w:color w:val="000000" w:themeColor="text1"/>
          <w:sz w:val="24"/>
          <w:szCs w:val="24"/>
        </w:rPr>
        <w:t xml:space="preserve"> around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those big lakes. And then there were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Great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River</w:t>
      </w:r>
      <w:r w:rsidR="00065D19">
        <w:rPr>
          <w:rFonts w:ascii="Arial" w:hAnsi="Arial"/>
          <w:bCs/>
          <w:color w:val="000000" w:themeColor="text1"/>
          <w:sz w:val="24"/>
          <w:szCs w:val="24"/>
        </w:rPr>
        <w:t xml:space="preserve"> Dene 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people</w:t>
      </w:r>
      <w:r w:rsidR="00065D19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65D19">
        <w:rPr>
          <w:rFonts w:ascii="Arial" w:hAnsi="Arial"/>
          <w:bCs/>
          <w:color w:val="000000" w:themeColor="text1"/>
          <w:sz w:val="24"/>
          <w:szCs w:val="24"/>
        </w:rPr>
        <w:t>L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ike th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e Slave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River</w:t>
      </w:r>
      <w:r w:rsidR="00065D19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Athabasca River</w:t>
      </w:r>
      <w:r w:rsidR="00065D19">
        <w:rPr>
          <w:rFonts w:ascii="Arial" w:hAnsi="Arial"/>
          <w:bCs/>
          <w:color w:val="000000" w:themeColor="text1"/>
          <w:sz w:val="24"/>
          <w:szCs w:val="24"/>
        </w:rPr>
        <w:t>, Fond du Lac River,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Stony </w:t>
      </w:r>
      <w:r w:rsidR="00065D19">
        <w:rPr>
          <w:rFonts w:ascii="Arial" w:hAnsi="Arial"/>
          <w:bCs/>
          <w:color w:val="000000" w:themeColor="text1"/>
          <w:sz w:val="24"/>
          <w:szCs w:val="24"/>
        </w:rPr>
        <w:t>R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apids River, those are big rivers that </w:t>
      </w:r>
      <w:r w:rsidR="0071556B">
        <w:rPr>
          <w:rFonts w:ascii="Arial" w:hAnsi="Arial"/>
          <w:bCs/>
          <w:color w:val="000000" w:themeColor="text1"/>
          <w:sz w:val="24"/>
          <w:szCs w:val="24"/>
        </w:rPr>
        <w:t>those Dene used to live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around at those shores</w:t>
      </w:r>
      <w:r w:rsidR="000F5126">
        <w:rPr>
          <w:rFonts w:ascii="Arial" w:hAnsi="Arial"/>
          <w:bCs/>
          <w:color w:val="000000" w:themeColor="text1"/>
          <w:sz w:val="24"/>
          <w:szCs w:val="24"/>
        </w:rPr>
        <w:t>, at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those lakes t</w:t>
      </w:r>
      <w:r w:rsidR="000F5126">
        <w:rPr>
          <w:rFonts w:ascii="Arial" w:hAnsi="Arial"/>
          <w:bCs/>
          <w:color w:val="000000" w:themeColor="text1"/>
          <w:sz w:val="24"/>
          <w:szCs w:val="24"/>
        </w:rPr>
        <w:t>o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o</w:t>
      </w:r>
      <w:r w:rsidR="000F5126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571CE687" w14:textId="77777777" w:rsidR="00130A0B" w:rsidRDefault="00130A0B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28EABCCF" w14:textId="15C4BA63" w:rsidR="00D9335A" w:rsidRDefault="00204B73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 xml:space="preserve">And then </w:t>
      </w:r>
      <w:r w:rsidR="000E2A6C">
        <w:rPr>
          <w:rFonts w:ascii="Arial" w:hAnsi="Arial"/>
          <w:bCs/>
          <w:color w:val="000000" w:themeColor="text1"/>
          <w:sz w:val="24"/>
          <w:szCs w:val="24"/>
        </w:rPr>
        <w:t>there’s</w:t>
      </w:r>
      <w:r w:rsidR="00603CC0">
        <w:rPr>
          <w:rFonts w:ascii="Arial" w:hAnsi="Arial"/>
          <w:bCs/>
          <w:color w:val="000000" w:themeColor="text1"/>
          <w:sz w:val="24"/>
          <w:szCs w:val="24"/>
        </w:rPr>
        <w:t xml:space="preserve"> the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 Birch M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ountain </w:t>
      </w:r>
      <w:r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="00C131F5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who live </w:t>
      </w:r>
      <w:r w:rsidR="004F7E88">
        <w:rPr>
          <w:rFonts w:ascii="Arial" w:hAnsi="Arial"/>
          <w:bCs/>
          <w:color w:val="000000" w:themeColor="text1"/>
          <w:sz w:val="24"/>
          <w:szCs w:val="24"/>
        </w:rPr>
        <w:t>around the Birch Mountain</w:t>
      </w:r>
      <w:r w:rsidR="000E2A6C">
        <w:rPr>
          <w:rFonts w:ascii="Arial" w:hAnsi="Arial"/>
          <w:bCs/>
          <w:color w:val="000000" w:themeColor="text1"/>
          <w:sz w:val="24"/>
          <w:szCs w:val="24"/>
        </w:rPr>
        <w:t xml:space="preserve"> [05:00]</w:t>
      </w:r>
      <w:r w:rsidR="004F7E88">
        <w:rPr>
          <w:rFonts w:ascii="Arial" w:hAnsi="Arial"/>
          <w:bCs/>
          <w:color w:val="000000" w:themeColor="text1"/>
          <w:sz w:val="24"/>
          <w:szCs w:val="24"/>
        </w:rPr>
        <w:t xml:space="preserve"> area. 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4F7E88">
        <w:rPr>
          <w:rFonts w:ascii="Arial" w:hAnsi="Arial"/>
          <w:bCs/>
          <w:color w:val="000000" w:themeColor="text1"/>
          <w:sz w:val="24"/>
          <w:szCs w:val="24"/>
        </w:rPr>
        <w:t xml:space="preserve"> there were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five groups of </w:t>
      </w:r>
      <w:r w:rsidR="004F7E88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="004F7E88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people living in these areas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then on the land, which was northern,</w:t>
      </w:r>
      <w:r w:rsidR="00E52C12">
        <w:rPr>
          <w:rFonts w:ascii="Arial" w:hAnsi="Arial"/>
          <w:bCs/>
          <w:color w:val="000000" w:themeColor="text1"/>
          <w:sz w:val="24"/>
          <w:szCs w:val="24"/>
        </w:rPr>
        <w:t xml:space="preserve"> north,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northeast BC, Alberta, northern Alberta, and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n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orthern Manitoba, which </w:t>
      </w:r>
      <w:r w:rsidR="00E52C12">
        <w:rPr>
          <w:rFonts w:ascii="Arial" w:hAnsi="Arial"/>
          <w:bCs/>
          <w:color w:val="000000" w:themeColor="text1"/>
          <w:sz w:val="24"/>
          <w:szCs w:val="24"/>
        </w:rPr>
        <w:t xml:space="preserve">is, and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then there's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southern </w:t>
      </w:r>
      <w:r w:rsidR="0031730F">
        <w:rPr>
          <w:rFonts w:ascii="Arial" w:hAnsi="Arial"/>
          <w:bCs/>
          <w:color w:val="000000" w:themeColor="text1"/>
          <w:sz w:val="24"/>
          <w:szCs w:val="24"/>
        </w:rPr>
        <w:t>Inuit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, which was some years ago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Northwest Territories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but now it's </w:t>
      </w:r>
      <w:r w:rsidR="00580345">
        <w:rPr>
          <w:rFonts w:ascii="Arial" w:hAnsi="Arial"/>
          <w:bCs/>
          <w:color w:val="000000" w:themeColor="text1"/>
          <w:sz w:val="24"/>
          <w:szCs w:val="24"/>
        </w:rPr>
        <w:t>Inuit</w:t>
      </w:r>
      <w:r w:rsidR="009378BB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Then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Northwest Territory</w:t>
      </w:r>
      <w:r w:rsidR="009378BB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some in the Northwest Territories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. So that land is a huge, huge land </w:t>
      </w:r>
      <w:r w:rsidR="000E2A6C">
        <w:rPr>
          <w:rFonts w:ascii="Arial" w:hAnsi="Arial"/>
          <w:bCs/>
          <w:color w:val="000000" w:themeColor="text1"/>
          <w:sz w:val="24"/>
          <w:szCs w:val="24"/>
        </w:rPr>
        <w:t xml:space="preserve">was </w:t>
      </w:r>
      <w:proofErr w:type="spellStart"/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>Dënesųłıne</w:t>
      </w:r>
      <w:proofErr w:type="spellEnd"/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 xml:space="preserve">́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land. </w:t>
      </w:r>
    </w:p>
    <w:p w14:paraId="3863DED7" w14:textId="77777777" w:rsidR="00130A0B" w:rsidRDefault="00130A0B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7FF28BE9" w14:textId="0D60F766" w:rsidR="00415021" w:rsidRDefault="00E67F10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09284A">
        <w:rPr>
          <w:rFonts w:ascii="Arial" w:hAnsi="Arial"/>
          <w:bCs/>
          <w:color w:val="000000" w:themeColor="text1"/>
          <w:sz w:val="24"/>
          <w:szCs w:val="24"/>
        </w:rPr>
        <w:t>And</w:t>
      </w:r>
      <w:r w:rsidR="00D9335A">
        <w:rPr>
          <w:rFonts w:ascii="Arial" w:hAnsi="Arial"/>
          <w:bCs/>
          <w:color w:val="000000" w:themeColor="text1"/>
          <w:sz w:val="24"/>
          <w:szCs w:val="24"/>
        </w:rPr>
        <w:t xml:space="preserve"> the </w:t>
      </w:r>
      <w:proofErr w:type="spellStart"/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>Dënesųłıne</w:t>
      </w:r>
      <w:proofErr w:type="spellEnd"/>
      <w:r w:rsidR="000A17EF" w:rsidRPr="000A17EF">
        <w:rPr>
          <w:rFonts w:ascii="Arial" w:hAnsi="Arial" w:cs="Arial"/>
          <w:sz w:val="24"/>
          <w:szCs w:val="24"/>
          <w:lang w:eastAsia="zh-CN"/>
          <w14:ligatures w14:val="standardContextual"/>
        </w:rPr>
        <w:t xml:space="preserve">́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people then wherever they were</w:t>
      </w:r>
      <w:r w:rsidR="00D9335A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wherever</w:t>
      </w:r>
      <w:r w:rsidR="00D9335A">
        <w:rPr>
          <w:rFonts w:ascii="Arial" w:hAnsi="Arial"/>
          <w:bCs/>
          <w:color w:val="000000" w:themeColor="text1"/>
          <w:sz w:val="24"/>
          <w:szCs w:val="24"/>
        </w:rPr>
        <w:t xml:space="preserve"> the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people died</w:t>
      </w:r>
      <w:r w:rsidR="00D9335A">
        <w:rPr>
          <w:rFonts w:ascii="Arial" w:hAnsi="Arial"/>
          <w:bCs/>
          <w:color w:val="000000" w:themeColor="text1"/>
          <w:sz w:val="24"/>
          <w:szCs w:val="24"/>
        </w:rPr>
        <w:t>, that’s where they buried them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on the land. </w:t>
      </w:r>
      <w:r w:rsidR="0067742E">
        <w:rPr>
          <w:rFonts w:ascii="Arial" w:hAnsi="Arial"/>
          <w:bCs/>
          <w:color w:val="000000" w:themeColor="text1"/>
          <w:sz w:val="24"/>
          <w:szCs w:val="24"/>
        </w:rPr>
        <w:t>Like there’s graves all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over that land. And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Elders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at that time </w:t>
      </w:r>
      <w:r w:rsidR="00747E27">
        <w:rPr>
          <w:rFonts w:ascii="Arial" w:hAnsi="Arial"/>
          <w:bCs/>
          <w:color w:val="000000" w:themeColor="text1"/>
          <w:sz w:val="24"/>
          <w:szCs w:val="24"/>
        </w:rPr>
        <w:t>was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747E27">
        <w:rPr>
          <w:rFonts w:ascii="Arial" w:hAnsi="Arial"/>
          <w:bCs/>
          <w:color w:val="000000" w:themeColor="text1"/>
          <w:sz w:val="24"/>
          <w:szCs w:val="24"/>
        </w:rPr>
        <w:t>saying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even to this very day to </w:t>
      </w:r>
      <w:r w:rsidR="00747E27">
        <w:rPr>
          <w:rFonts w:ascii="Arial" w:hAnsi="Arial"/>
          <w:bCs/>
          <w:color w:val="000000" w:themeColor="text1"/>
          <w:sz w:val="24"/>
          <w:szCs w:val="24"/>
        </w:rPr>
        <w:t>recent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quite recently, like in the late 1990s</w:t>
      </w:r>
      <w:r w:rsidR="00747E27">
        <w:rPr>
          <w:rFonts w:ascii="Arial" w:hAnsi="Arial"/>
          <w:bCs/>
          <w:color w:val="000000" w:themeColor="text1"/>
          <w:sz w:val="24"/>
          <w:szCs w:val="24"/>
        </w:rPr>
        <w:t>, th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e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lders were </w:t>
      </w:r>
      <w:r w:rsidR="00514C01">
        <w:rPr>
          <w:rFonts w:ascii="Arial" w:hAnsi="Arial"/>
          <w:bCs/>
          <w:color w:val="000000" w:themeColor="text1"/>
          <w:sz w:val="24"/>
          <w:szCs w:val="24"/>
        </w:rPr>
        <w:t>saying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that </w:t>
      </w:r>
      <w:r w:rsidR="00514C01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land was made with 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blood. And </w:t>
      </w:r>
      <w:r w:rsidR="003801B2" w:rsidRPr="0009284A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we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lastRenderedPageBreak/>
        <w:t>asked</w:t>
      </w:r>
      <w:r w:rsidR="00BC10A3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how</w:t>
      </w:r>
      <w:r w:rsidR="00BC10A3">
        <w:rPr>
          <w:rFonts w:ascii="Arial" w:hAnsi="Arial"/>
          <w:bCs/>
          <w:color w:val="000000" w:themeColor="text1"/>
          <w:sz w:val="24"/>
          <w:szCs w:val="24"/>
        </w:rPr>
        <w:t>?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BC10A3">
        <w:rPr>
          <w:rFonts w:ascii="Arial" w:hAnsi="Arial"/>
          <w:bCs/>
          <w:color w:val="000000" w:themeColor="text1"/>
          <w:sz w:val="24"/>
          <w:szCs w:val="24"/>
        </w:rPr>
        <w:t xml:space="preserve">They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sa</w:t>
      </w:r>
      <w:r w:rsidR="00BC10A3">
        <w:rPr>
          <w:rFonts w:ascii="Arial" w:hAnsi="Arial"/>
          <w:bCs/>
          <w:color w:val="000000" w:themeColor="text1"/>
          <w:sz w:val="24"/>
          <w:szCs w:val="24"/>
        </w:rPr>
        <w:t>id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wherever </w:t>
      </w:r>
      <w:r w:rsidR="00AD7F18">
        <w:rPr>
          <w:rFonts w:ascii="Arial" w:hAnsi="Arial"/>
          <w:bCs/>
          <w:color w:val="000000" w:themeColor="text1"/>
          <w:sz w:val="24"/>
          <w:szCs w:val="24"/>
        </w:rPr>
        <w:t>the Dene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were traveling, wherever </w:t>
      </w:r>
      <w:r w:rsidR="00370640">
        <w:rPr>
          <w:rFonts w:ascii="Arial" w:hAnsi="Arial"/>
          <w:bCs/>
          <w:color w:val="000000" w:themeColor="text1"/>
          <w:sz w:val="24"/>
          <w:szCs w:val="24"/>
        </w:rPr>
        <w:t>they died, they buried the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people, </w:t>
      </w:r>
      <w:r w:rsidR="00370640">
        <w:rPr>
          <w:rFonts w:ascii="Arial" w:hAnsi="Arial"/>
          <w:bCs/>
          <w:color w:val="000000" w:themeColor="text1"/>
          <w:sz w:val="24"/>
          <w:szCs w:val="24"/>
        </w:rPr>
        <w:t>and that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blood went back into the land. That's how the </w:t>
      </w:r>
      <w:r w:rsidR="00C77245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land is recognized today. It was </w:t>
      </w:r>
      <w:r w:rsidR="00D330C2">
        <w:rPr>
          <w:rFonts w:ascii="Arial" w:hAnsi="Arial"/>
          <w:bCs/>
          <w:color w:val="000000" w:themeColor="text1"/>
          <w:sz w:val="24"/>
          <w:szCs w:val="24"/>
        </w:rPr>
        <w:t>made by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D330C2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blood because wherever the blood went back into the land, all over the land</w:t>
      </w:r>
      <w:r w:rsidR="002B5ECA">
        <w:rPr>
          <w:rFonts w:ascii="Arial" w:hAnsi="Arial"/>
          <w:bCs/>
          <w:color w:val="000000" w:themeColor="text1"/>
          <w:sz w:val="24"/>
          <w:szCs w:val="24"/>
        </w:rPr>
        <w:t>. A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nd they were saying that </w:t>
      </w:r>
      <w:r w:rsidR="00CD6124">
        <w:rPr>
          <w:rFonts w:ascii="Arial" w:hAnsi="Arial"/>
          <w:bCs/>
          <w:color w:val="000000" w:themeColor="text1"/>
          <w:sz w:val="24"/>
          <w:szCs w:val="24"/>
        </w:rPr>
        <w:t>the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B5ECA">
        <w:rPr>
          <w:rFonts w:ascii="Arial" w:hAnsi="Arial"/>
          <w:bCs/>
          <w:color w:val="000000" w:themeColor="text1"/>
          <w:sz w:val="24"/>
          <w:szCs w:val="24"/>
        </w:rPr>
        <w:t>Dene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people</w:t>
      </w:r>
      <w:r w:rsidR="00D56DE2">
        <w:rPr>
          <w:rFonts w:ascii="Arial" w:hAnsi="Arial"/>
          <w:bCs/>
          <w:color w:val="000000" w:themeColor="text1"/>
          <w:sz w:val="24"/>
          <w:szCs w:val="24"/>
        </w:rPr>
        <w:t xml:space="preserve">, the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caribou and the wolf </w:t>
      </w:r>
      <w:r w:rsidR="00D56DE2">
        <w:rPr>
          <w:rFonts w:ascii="Arial" w:hAnsi="Arial"/>
          <w:bCs/>
          <w:color w:val="000000" w:themeColor="text1"/>
          <w:sz w:val="24"/>
          <w:szCs w:val="24"/>
        </w:rPr>
        <w:t xml:space="preserve">are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one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D56DE2">
        <w:rPr>
          <w:rFonts w:ascii="Arial" w:hAnsi="Arial"/>
          <w:bCs/>
          <w:color w:val="000000" w:themeColor="text1"/>
          <w:sz w:val="24"/>
          <w:szCs w:val="24"/>
        </w:rPr>
        <w:t xml:space="preserve">are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one person</w:t>
      </w:r>
      <w:r w:rsidR="00D56DE2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D56DE2">
        <w:rPr>
          <w:rFonts w:ascii="Arial" w:hAnsi="Arial"/>
          <w:bCs/>
          <w:color w:val="000000" w:themeColor="text1"/>
          <w:sz w:val="24"/>
          <w:szCs w:val="24"/>
        </w:rPr>
        <w:t>A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nd that's how the</w:t>
      </w:r>
      <w:r w:rsidR="009473DA">
        <w:rPr>
          <w:rFonts w:ascii="Arial" w:hAnsi="Arial"/>
          <w:bCs/>
          <w:color w:val="000000" w:themeColor="text1"/>
          <w:sz w:val="24"/>
          <w:szCs w:val="24"/>
        </w:rPr>
        <w:t xml:space="preserve"> Dene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people recognize </w:t>
      </w:r>
      <w:r w:rsidR="00095354">
        <w:rPr>
          <w:rFonts w:ascii="Arial" w:hAnsi="Arial"/>
          <w:bCs/>
          <w:color w:val="000000" w:themeColor="text1"/>
          <w:sz w:val="24"/>
          <w:szCs w:val="24"/>
        </w:rPr>
        <w:t xml:space="preserve">themselves today in Dene lands. That’s 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why they have a strong attachment to </w:t>
      </w:r>
      <w:r w:rsidR="00596872">
        <w:rPr>
          <w:rFonts w:ascii="Arial" w:hAnsi="Arial"/>
          <w:bCs/>
          <w:color w:val="000000" w:themeColor="text1"/>
          <w:sz w:val="24"/>
          <w:szCs w:val="24"/>
        </w:rPr>
        <w:t>the land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510C7646" w14:textId="77777777" w:rsidR="00415021" w:rsidRDefault="00415021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</w:p>
    <w:p w14:paraId="5B70E317" w14:textId="00CC7669" w:rsidR="00415021" w:rsidRDefault="00415021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P</w:t>
      </w:r>
      <w:r w:rsidR="00A34524">
        <w:rPr>
          <w:rFonts w:ascii="Arial" w:hAnsi="Arial"/>
          <w:bCs/>
          <w:color w:val="000000" w:themeColor="text1"/>
          <w:sz w:val="24"/>
          <w:szCs w:val="24"/>
        </w:rPr>
        <w:t xml:space="preserve">eter </w:t>
      </w:r>
      <w:r>
        <w:rPr>
          <w:rFonts w:ascii="Arial" w:hAnsi="Arial"/>
          <w:bCs/>
          <w:color w:val="000000" w:themeColor="text1"/>
          <w:sz w:val="24"/>
          <w:szCs w:val="24"/>
        </w:rPr>
        <w:t>F</w:t>
      </w:r>
      <w:r w:rsidR="00A34524">
        <w:rPr>
          <w:rFonts w:ascii="Arial" w:hAnsi="Arial"/>
          <w:bCs/>
          <w:color w:val="000000" w:themeColor="text1"/>
          <w:sz w:val="24"/>
          <w:szCs w:val="24"/>
        </w:rPr>
        <w:t>ortna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 [07:08]</w:t>
      </w:r>
    </w:p>
    <w:p w14:paraId="2B852234" w14:textId="77777777" w:rsidR="00415021" w:rsidRDefault="00415021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Right.</w:t>
      </w:r>
    </w:p>
    <w:p w14:paraId="55CA5BCB" w14:textId="77777777" w:rsidR="00415021" w:rsidRDefault="00415021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</w:p>
    <w:p w14:paraId="0D6595B7" w14:textId="77777777" w:rsidR="00415021" w:rsidRDefault="00415021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JD [07:09]</w:t>
      </w:r>
    </w:p>
    <w:p w14:paraId="5434B879" w14:textId="3046E372" w:rsidR="00E67F10" w:rsidRPr="0009284A" w:rsidRDefault="00415021" w:rsidP="00B37009">
      <w:pPr>
        <w:spacing w:after="0" w:line="360" w:lineRule="auto"/>
        <w:rPr>
          <w:bCs/>
          <w:color w:val="000000" w:themeColor="text1"/>
          <w:sz w:val="24"/>
          <w:szCs w:val="24"/>
        </w:rPr>
      </w:pPr>
      <w:proofErr w:type="gramStart"/>
      <w:r>
        <w:rPr>
          <w:rFonts w:ascii="Arial" w:hAnsi="Arial"/>
          <w:bCs/>
          <w:color w:val="000000" w:themeColor="text1"/>
          <w:sz w:val="24"/>
          <w:szCs w:val="24"/>
        </w:rPr>
        <w:t>There’s</w:t>
      </w:r>
      <w:proofErr w:type="gramEnd"/>
      <w:r>
        <w:rPr>
          <w:rFonts w:ascii="Arial" w:hAnsi="Arial"/>
          <w:bCs/>
          <w:color w:val="000000" w:themeColor="text1"/>
          <w:sz w:val="24"/>
          <w:szCs w:val="24"/>
        </w:rPr>
        <w:t xml:space="preserve"> 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o many things like</w:t>
      </w:r>
      <w:r>
        <w:rPr>
          <w:rFonts w:ascii="Arial" w:hAnsi="Arial"/>
          <w:bCs/>
          <w:color w:val="000000" w:themeColor="text1"/>
          <w:sz w:val="24"/>
          <w:szCs w:val="24"/>
        </w:rPr>
        <w:t>, I heard in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 the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 Dene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language</w:t>
      </w:r>
      <w:r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I</w:t>
      </w:r>
      <w:r w:rsidR="00F90924">
        <w:rPr>
          <w:rFonts w:ascii="Arial" w:hAnsi="Arial"/>
          <w:bCs/>
          <w:color w:val="000000" w:themeColor="text1"/>
          <w:sz w:val="24"/>
          <w:szCs w:val="24"/>
        </w:rPr>
        <w:t>’ll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probably</w:t>
      </w:r>
      <w:r w:rsidR="00F90924">
        <w:rPr>
          <w:rFonts w:ascii="Arial" w:hAnsi="Arial"/>
          <w:bCs/>
          <w:color w:val="000000" w:themeColor="text1"/>
          <w:sz w:val="24"/>
          <w:szCs w:val="24"/>
        </w:rPr>
        <w:t xml:space="preserve"> be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the last person that ever heard</w:t>
      </w:r>
      <w:r w:rsidR="00515501">
        <w:rPr>
          <w:rFonts w:ascii="Arial" w:hAnsi="Arial"/>
          <w:bCs/>
          <w:color w:val="000000" w:themeColor="text1"/>
          <w:sz w:val="24"/>
          <w:szCs w:val="24"/>
        </w:rPr>
        <w:t xml:space="preserve"> it</w:t>
      </w:r>
      <w:r w:rsidR="001921C3">
        <w:rPr>
          <w:rFonts w:ascii="Arial" w:hAnsi="Arial"/>
          <w:bCs/>
          <w:color w:val="000000" w:themeColor="text1"/>
          <w:sz w:val="24"/>
          <w:szCs w:val="24"/>
        </w:rPr>
        <w:t>.</w:t>
      </w:r>
    </w:p>
    <w:p w14:paraId="0595EC60" w14:textId="77777777" w:rsidR="00E67F10" w:rsidRPr="0009284A" w:rsidRDefault="00E67F10" w:rsidP="00B37009">
      <w:pPr>
        <w:spacing w:after="0" w:line="360" w:lineRule="auto"/>
        <w:ind w:hanging="720"/>
        <w:rPr>
          <w:bCs/>
          <w:color w:val="000000" w:themeColor="text1"/>
          <w:sz w:val="24"/>
          <w:szCs w:val="24"/>
        </w:rPr>
      </w:pPr>
    </w:p>
    <w:p w14:paraId="6399E05C" w14:textId="66440920" w:rsidR="00E67F10" w:rsidRPr="0009284A" w:rsidRDefault="00E67F10" w:rsidP="00B37009">
      <w:pPr>
        <w:spacing w:after="0" w:line="360" w:lineRule="auto"/>
        <w:ind w:hanging="720"/>
        <w:rPr>
          <w:bCs/>
          <w:color w:val="000000" w:themeColor="text1"/>
          <w:sz w:val="24"/>
          <w:szCs w:val="24"/>
        </w:rPr>
      </w:pP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PF 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[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07:23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]</w:t>
      </w:r>
    </w:p>
    <w:p w14:paraId="2141202F" w14:textId="568B5790" w:rsidR="00E67F10" w:rsidRPr="0009284A" w:rsidRDefault="00E67F10" w:rsidP="00B37009">
      <w:pPr>
        <w:spacing w:after="0" w:line="360" w:lineRule="auto"/>
        <w:rPr>
          <w:bCs/>
          <w:color w:val="000000" w:themeColor="text1"/>
          <w:sz w:val="24"/>
          <w:szCs w:val="24"/>
        </w:rPr>
      </w:pPr>
      <w:r w:rsidRPr="0009284A">
        <w:rPr>
          <w:rFonts w:ascii="Arial" w:hAnsi="Arial"/>
          <w:bCs/>
          <w:color w:val="000000" w:themeColor="text1"/>
          <w:sz w:val="24"/>
          <w:szCs w:val="24"/>
        </w:rPr>
        <w:t>I'm happ</w:t>
      </w:r>
      <w:r w:rsidR="001921C3">
        <w:rPr>
          <w:rFonts w:ascii="Arial" w:hAnsi="Arial"/>
          <w:bCs/>
          <w:color w:val="000000" w:themeColor="text1"/>
          <w:sz w:val="24"/>
          <w:szCs w:val="24"/>
        </w:rPr>
        <w:t>y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you're able to share it now with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 xml:space="preserve"> me</w:t>
      </w:r>
      <w:r w:rsidR="00A34524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1921C3">
        <w:rPr>
          <w:rFonts w:ascii="Arial" w:hAnsi="Arial"/>
          <w:bCs/>
          <w:color w:val="000000" w:themeColor="text1"/>
          <w:sz w:val="24"/>
          <w:szCs w:val="24"/>
        </w:rPr>
        <w:t xml:space="preserve"> and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hopefully with future generations and in your language.</w:t>
      </w:r>
    </w:p>
    <w:p w14:paraId="5A7C8117" w14:textId="77777777" w:rsidR="00E67F10" w:rsidRPr="0009284A" w:rsidRDefault="00E67F10" w:rsidP="00B37009">
      <w:pPr>
        <w:spacing w:after="0" w:line="360" w:lineRule="auto"/>
        <w:ind w:hanging="720"/>
        <w:rPr>
          <w:bCs/>
          <w:color w:val="000000" w:themeColor="text1"/>
          <w:sz w:val="24"/>
          <w:szCs w:val="24"/>
        </w:rPr>
      </w:pPr>
    </w:p>
    <w:p w14:paraId="75713D46" w14:textId="3DF0F010" w:rsidR="00E67F10" w:rsidRPr="0009284A" w:rsidRDefault="00E67F10" w:rsidP="00B37009">
      <w:pPr>
        <w:spacing w:after="0" w:line="360" w:lineRule="auto"/>
        <w:ind w:hanging="720"/>
        <w:rPr>
          <w:bCs/>
          <w:color w:val="000000" w:themeColor="text1"/>
          <w:sz w:val="24"/>
          <w:szCs w:val="24"/>
        </w:rPr>
      </w:pPr>
      <w:r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JD 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[</w:t>
      </w:r>
      <w:r w:rsidRPr="0009284A">
        <w:rPr>
          <w:rFonts w:ascii="Arial" w:hAnsi="Arial"/>
          <w:bCs/>
          <w:color w:val="000000" w:themeColor="text1"/>
          <w:sz w:val="24"/>
          <w:szCs w:val="24"/>
        </w:rPr>
        <w:t>07:34</w:t>
      </w:r>
      <w:r w:rsidR="003801B2">
        <w:rPr>
          <w:rFonts w:ascii="Arial" w:hAnsi="Arial"/>
          <w:bCs/>
          <w:color w:val="000000" w:themeColor="text1"/>
          <w:sz w:val="24"/>
          <w:szCs w:val="24"/>
        </w:rPr>
        <w:t>]</w:t>
      </w:r>
    </w:p>
    <w:p w14:paraId="1C01AA62" w14:textId="63E9C6F6" w:rsidR="006348D6" w:rsidRDefault="0044673D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And even though there were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five groups of 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Dene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people, the one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>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that </w:t>
      </w:r>
      <w:proofErr w:type="gramStart"/>
      <w:r w:rsidR="000A17EF">
        <w:rPr>
          <w:rFonts w:ascii="Arial" w:hAnsi="Arial"/>
          <w:bCs/>
          <w:color w:val="000000" w:themeColor="text1"/>
          <w:sz w:val="24"/>
          <w:szCs w:val="24"/>
        </w:rPr>
        <w:t>really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up</w:t>
      </w:r>
      <w:proofErr w:type="gramEnd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in </w:t>
      </w:r>
      <w:r>
        <w:rPr>
          <w:rFonts w:ascii="Arial" w:hAnsi="Arial"/>
          <w:bCs/>
          <w:color w:val="000000" w:themeColor="text1"/>
          <w:sz w:val="24"/>
          <w:szCs w:val="24"/>
        </w:rPr>
        <w:t>n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orth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0A17EF">
        <w:rPr>
          <w:rFonts w:ascii="Arial" w:hAnsi="Arial"/>
          <w:bCs/>
          <w:color w:val="000000" w:themeColor="text1"/>
          <w:sz w:val="24"/>
          <w:szCs w:val="24"/>
        </w:rPr>
        <w:t>Barrenland</w:t>
      </w:r>
      <w:proofErr w:type="spellEnd"/>
      <w:r>
        <w:rPr>
          <w:rFonts w:ascii="Arial" w:hAnsi="Arial"/>
          <w:bCs/>
          <w:color w:val="000000" w:themeColor="text1"/>
          <w:sz w:val="24"/>
          <w:szCs w:val="24"/>
        </w:rPr>
        <w:t xml:space="preserve"> Dene, and Bush Dene, and the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Great Lakes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 Dene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and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the </w:t>
      </w:r>
      <w:r>
        <w:rPr>
          <w:rFonts w:ascii="Arial" w:hAnsi="Arial"/>
          <w:bCs/>
          <w:color w:val="000000" w:themeColor="text1"/>
          <w:sz w:val="24"/>
          <w:szCs w:val="24"/>
        </w:rPr>
        <w:t>G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reat </w:t>
      </w:r>
      <w:r>
        <w:rPr>
          <w:rFonts w:ascii="Arial" w:hAnsi="Arial"/>
          <w:bCs/>
          <w:color w:val="000000" w:themeColor="text1"/>
          <w:sz w:val="24"/>
          <w:szCs w:val="24"/>
        </w:rPr>
        <w:t>R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ivers </w:t>
      </w:r>
      <w:r>
        <w:rPr>
          <w:rFonts w:ascii="Arial" w:hAnsi="Arial"/>
          <w:bCs/>
          <w:color w:val="000000" w:themeColor="text1"/>
          <w:sz w:val="24"/>
          <w:szCs w:val="24"/>
        </w:rPr>
        <w:t>Dene, and the Birch Mountain Dene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they traveled</w:t>
      </w:r>
      <w:r w:rsidR="000A17EF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hey always did meet each other</w:t>
      </w:r>
      <w:r w:rsidR="00EC16EC">
        <w:rPr>
          <w:rFonts w:ascii="Arial" w:hAnsi="Arial"/>
          <w:bCs/>
          <w:color w:val="000000" w:themeColor="text1"/>
          <w:sz w:val="24"/>
          <w:szCs w:val="24"/>
        </w:rPr>
        <w:t xml:space="preserve"> 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omewhere on </w:t>
      </w:r>
      <w:r w:rsidR="00EC16EC">
        <w:rPr>
          <w:rFonts w:ascii="Arial" w:hAnsi="Arial"/>
          <w:bCs/>
          <w:color w:val="000000" w:themeColor="text1"/>
          <w:sz w:val="24"/>
          <w:szCs w:val="24"/>
        </w:rPr>
        <w:t>Dene lands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to exchange information about how </w:t>
      </w:r>
      <w:proofErr w:type="gramStart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are they</w:t>
      </w:r>
      <w:proofErr w:type="gramEnd"/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living</w:t>
      </w:r>
      <w:r w:rsidR="00EC16EC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about hunting, trapping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EC16EC">
        <w:rPr>
          <w:rFonts w:ascii="Arial" w:hAnsi="Arial"/>
          <w:bCs/>
          <w:color w:val="000000" w:themeColor="text1"/>
          <w:sz w:val="24"/>
          <w:szCs w:val="24"/>
        </w:rPr>
        <w:t xml:space="preserve">I mean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hunting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EC16EC">
        <w:rPr>
          <w:rFonts w:ascii="Arial" w:hAnsi="Arial"/>
          <w:bCs/>
          <w:color w:val="000000" w:themeColor="text1"/>
          <w:sz w:val="24"/>
          <w:szCs w:val="24"/>
        </w:rPr>
        <w:t>where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their food </w:t>
      </w:r>
      <w:r w:rsidR="00EC16EC">
        <w:rPr>
          <w:rFonts w:ascii="Arial" w:hAnsi="Arial"/>
          <w:bCs/>
          <w:color w:val="000000" w:themeColor="text1"/>
          <w:sz w:val="24"/>
          <w:szCs w:val="24"/>
        </w:rPr>
        <w:t>is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and where other people have met other people. </w:t>
      </w:r>
      <w:r w:rsidR="003801B2" w:rsidRPr="0009284A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there was always</w:t>
      </w:r>
      <w:r w:rsidR="00FE20DF">
        <w:rPr>
          <w:rFonts w:ascii="Arial" w:hAnsi="Arial"/>
          <w:bCs/>
          <w:color w:val="000000" w:themeColor="text1"/>
          <w:sz w:val="24"/>
          <w:szCs w:val="24"/>
        </w:rPr>
        <w:t xml:space="preserve"> an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interaction between them over </w:t>
      </w:r>
      <w:r w:rsidR="00FE20DF">
        <w:rPr>
          <w:rFonts w:ascii="Arial" w:hAnsi="Arial"/>
          <w:bCs/>
          <w:color w:val="000000" w:themeColor="text1"/>
          <w:sz w:val="24"/>
          <w:szCs w:val="24"/>
        </w:rPr>
        <w:t>the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centuries. It was never like</w:t>
      </w:r>
      <w:r w:rsidR="002E1294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they would be 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>coming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the first time</w:t>
      </w:r>
      <w:r w:rsidR="002E1294">
        <w:rPr>
          <w:rFonts w:ascii="Arial" w:hAnsi="Arial"/>
          <w:bCs/>
          <w:color w:val="000000" w:themeColor="text1"/>
          <w:sz w:val="24"/>
          <w:szCs w:val="24"/>
        </w:rPr>
        <w:t xml:space="preserve">, they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always </w:t>
      </w:r>
      <w:r w:rsidR="002E1294">
        <w:rPr>
          <w:rFonts w:ascii="Arial" w:hAnsi="Arial"/>
          <w:bCs/>
          <w:color w:val="000000" w:themeColor="text1"/>
          <w:sz w:val="24"/>
          <w:szCs w:val="24"/>
        </w:rPr>
        <w:t>have been there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156800B4" w14:textId="77777777" w:rsidR="006348D6" w:rsidRDefault="006348D6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</w:p>
    <w:p w14:paraId="1068D3BA" w14:textId="77777777" w:rsidR="006348D6" w:rsidRDefault="006348D6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PF [08:30]</w:t>
      </w:r>
    </w:p>
    <w:p w14:paraId="7E465E3D" w14:textId="77777777" w:rsidR="006348D6" w:rsidRDefault="006348D6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Right.</w:t>
      </w:r>
    </w:p>
    <w:p w14:paraId="73B0FFB9" w14:textId="77777777" w:rsidR="006348D6" w:rsidRDefault="006348D6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</w:p>
    <w:p w14:paraId="117C8DE9" w14:textId="77777777" w:rsidR="006348D6" w:rsidRDefault="006348D6" w:rsidP="00B37009">
      <w:pPr>
        <w:spacing w:after="0" w:line="360" w:lineRule="auto"/>
        <w:ind w:hanging="720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lastRenderedPageBreak/>
        <w:t>JD [08:31]</w:t>
      </w:r>
    </w:p>
    <w:p w14:paraId="1448922E" w14:textId="600B8D83" w:rsidR="00D85E53" w:rsidRDefault="002E1294" w:rsidP="00B37009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T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he only person that 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>were new were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>the traders that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came into the region to 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 xml:space="preserve">Hudson Bay. And then the Hudson Bay 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>traders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 xml:space="preserve"> just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allowed us to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be on our lands as owners of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 xml:space="preserve"> the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land. They recognize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>d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that we're the owners </w:t>
      </w:r>
      <w:r w:rsidR="006348D6">
        <w:rPr>
          <w:rFonts w:ascii="Arial" w:hAnsi="Arial"/>
          <w:bCs/>
          <w:color w:val="000000" w:themeColor="text1"/>
          <w:sz w:val="24"/>
          <w:szCs w:val="24"/>
        </w:rPr>
        <w:t>of the land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. The</w:t>
      </w:r>
      <w:r w:rsidR="00D85E53">
        <w:rPr>
          <w:rFonts w:ascii="Arial" w:hAnsi="Arial"/>
          <w:bCs/>
          <w:color w:val="000000" w:themeColor="text1"/>
          <w:sz w:val="24"/>
          <w:szCs w:val="24"/>
        </w:rPr>
        <w:t>n the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missionaries came after. And then geologists came after</w:t>
      </w:r>
      <w:r w:rsidR="00D85E53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D85E53">
        <w:rPr>
          <w:rFonts w:ascii="Arial" w:hAnsi="Arial"/>
          <w:bCs/>
          <w:color w:val="000000" w:themeColor="text1"/>
          <w:sz w:val="24"/>
          <w:szCs w:val="24"/>
        </w:rPr>
        <w:t>Then s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>ettlers</w:t>
      </w:r>
      <w:r w:rsidR="00D85E53">
        <w:rPr>
          <w:rFonts w:ascii="Arial" w:hAnsi="Arial"/>
          <w:bCs/>
          <w:color w:val="000000" w:themeColor="text1"/>
          <w:sz w:val="24"/>
          <w:szCs w:val="24"/>
        </w:rPr>
        <w:t xml:space="preserve"> came after. 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 xml:space="preserve">Each group had a different view of </w:t>
      </w:r>
      <w:r w:rsidR="00D85E53">
        <w:rPr>
          <w:rFonts w:ascii="Arial" w:hAnsi="Arial"/>
          <w:bCs/>
          <w:color w:val="000000" w:themeColor="text1"/>
          <w:sz w:val="24"/>
          <w:szCs w:val="24"/>
        </w:rPr>
        <w:t>the land</w:t>
      </w:r>
      <w:r w:rsidR="00C82371">
        <w:rPr>
          <w:rFonts w:ascii="Arial" w:hAnsi="Arial"/>
          <w:bCs/>
          <w:color w:val="000000" w:themeColor="text1"/>
          <w:sz w:val="24"/>
          <w:szCs w:val="24"/>
        </w:rPr>
        <w:t>. B</w:t>
      </w:r>
      <w:r w:rsidR="00D85E53">
        <w:rPr>
          <w:rFonts w:ascii="Arial" w:hAnsi="Arial"/>
          <w:bCs/>
          <w:color w:val="000000" w:themeColor="text1"/>
          <w:sz w:val="24"/>
          <w:szCs w:val="24"/>
        </w:rPr>
        <w:t>ut the Dene people always had their same view.</w:t>
      </w:r>
      <w:r w:rsidR="00E67F10" w:rsidRPr="0009284A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5E7879D7" w14:textId="583E83C2" w:rsidR="00643C46" w:rsidRPr="0009284A" w:rsidRDefault="00643C46" w:rsidP="00B37009">
      <w:pPr>
        <w:spacing w:after="0" w:line="360" w:lineRule="auto"/>
        <w:ind w:hanging="720"/>
        <w:rPr>
          <w:bCs/>
          <w:color w:val="000000" w:themeColor="text1"/>
          <w:sz w:val="24"/>
          <w:szCs w:val="24"/>
        </w:rPr>
      </w:pPr>
    </w:p>
    <w:sectPr w:rsidR="00643C46" w:rsidRPr="0009284A" w:rsidSect="0009284A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18AD" w14:textId="77777777" w:rsidR="009E3E45" w:rsidRDefault="009E3E45" w:rsidP="0009284A">
      <w:pPr>
        <w:spacing w:after="0" w:line="240" w:lineRule="auto"/>
      </w:pPr>
      <w:r>
        <w:separator/>
      </w:r>
    </w:p>
  </w:endnote>
  <w:endnote w:type="continuationSeparator" w:id="0">
    <w:p w14:paraId="0D929F80" w14:textId="77777777" w:rsidR="009E3E45" w:rsidRDefault="009E3E45" w:rsidP="0009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9084" w14:textId="77777777" w:rsidR="009E3E45" w:rsidRDefault="009E3E45" w:rsidP="0009284A">
      <w:pPr>
        <w:spacing w:after="0" w:line="240" w:lineRule="auto"/>
      </w:pPr>
      <w:r>
        <w:separator/>
      </w:r>
    </w:p>
  </w:footnote>
  <w:footnote w:type="continuationSeparator" w:id="0">
    <w:p w14:paraId="2ECC014F" w14:textId="77777777" w:rsidR="009E3E45" w:rsidRDefault="009E3E45" w:rsidP="0009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02F3" w14:textId="12CDA5B1" w:rsidR="0009284A" w:rsidRDefault="0009284A">
    <w:pPr>
      <w:pStyle w:val="Header"/>
      <w:rPr>
        <w:rFonts w:ascii="Arial" w:hAnsi="Arial" w:cs="Arial"/>
        <w:sz w:val="24"/>
        <w:szCs w:val="24"/>
        <w:lang w:val="en-CA"/>
      </w:rPr>
    </w:pPr>
    <w:r w:rsidRPr="0009284A">
      <w:rPr>
        <w:rFonts w:ascii="Arial" w:hAnsi="Arial" w:cs="Arial"/>
        <w:sz w:val="24"/>
        <w:szCs w:val="24"/>
        <w:lang w:val="en-CA"/>
      </w:rPr>
      <w:t>Interviewee: Jim Deranger</w:t>
    </w:r>
  </w:p>
  <w:p w14:paraId="2ED0A3C9" w14:textId="76394026" w:rsidR="00A34524" w:rsidRDefault="00A34524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Interviewer: Peter Fortna</w:t>
    </w:r>
  </w:p>
  <w:p w14:paraId="0A4C6849" w14:textId="1548D4EA" w:rsidR="00573B2A" w:rsidRPr="0009284A" w:rsidRDefault="00573B2A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Date: March 24,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10"/>
    <w:rsid w:val="00065D19"/>
    <w:rsid w:val="0009284A"/>
    <w:rsid w:val="00095354"/>
    <w:rsid w:val="000A17EF"/>
    <w:rsid w:val="000E2A6C"/>
    <w:rsid w:val="000E58B6"/>
    <w:rsid w:val="000F35EB"/>
    <w:rsid w:val="000F5126"/>
    <w:rsid w:val="00101FE5"/>
    <w:rsid w:val="00130A0B"/>
    <w:rsid w:val="00151172"/>
    <w:rsid w:val="001921C3"/>
    <w:rsid w:val="00196BCB"/>
    <w:rsid w:val="00204B73"/>
    <w:rsid w:val="002B5ECA"/>
    <w:rsid w:val="002D4B5F"/>
    <w:rsid w:val="002E1294"/>
    <w:rsid w:val="0031730F"/>
    <w:rsid w:val="00370640"/>
    <w:rsid w:val="003801B2"/>
    <w:rsid w:val="003910CB"/>
    <w:rsid w:val="003A4799"/>
    <w:rsid w:val="003B03A1"/>
    <w:rsid w:val="00415021"/>
    <w:rsid w:val="00415124"/>
    <w:rsid w:val="0044673D"/>
    <w:rsid w:val="00466D66"/>
    <w:rsid w:val="004F7E88"/>
    <w:rsid w:val="00514C01"/>
    <w:rsid w:val="00515501"/>
    <w:rsid w:val="00573B2A"/>
    <w:rsid w:val="00580345"/>
    <w:rsid w:val="00596872"/>
    <w:rsid w:val="00603CC0"/>
    <w:rsid w:val="00631082"/>
    <w:rsid w:val="006348D6"/>
    <w:rsid w:val="00635FF2"/>
    <w:rsid w:val="00643C46"/>
    <w:rsid w:val="00657227"/>
    <w:rsid w:val="00661CB2"/>
    <w:rsid w:val="0067742E"/>
    <w:rsid w:val="0071556B"/>
    <w:rsid w:val="00716D62"/>
    <w:rsid w:val="00747E27"/>
    <w:rsid w:val="00767990"/>
    <w:rsid w:val="0081501C"/>
    <w:rsid w:val="0083742F"/>
    <w:rsid w:val="008E7CAA"/>
    <w:rsid w:val="009378BB"/>
    <w:rsid w:val="009473DA"/>
    <w:rsid w:val="00991A0C"/>
    <w:rsid w:val="009E2D4A"/>
    <w:rsid w:val="009E3E45"/>
    <w:rsid w:val="00A34524"/>
    <w:rsid w:val="00AD0580"/>
    <w:rsid w:val="00AD7F18"/>
    <w:rsid w:val="00AE5686"/>
    <w:rsid w:val="00B37009"/>
    <w:rsid w:val="00B60E4B"/>
    <w:rsid w:val="00BC10A3"/>
    <w:rsid w:val="00BD4B63"/>
    <w:rsid w:val="00BF682E"/>
    <w:rsid w:val="00C131F5"/>
    <w:rsid w:val="00C44293"/>
    <w:rsid w:val="00C666FA"/>
    <w:rsid w:val="00C77245"/>
    <w:rsid w:val="00C82371"/>
    <w:rsid w:val="00CD6124"/>
    <w:rsid w:val="00D330C2"/>
    <w:rsid w:val="00D43647"/>
    <w:rsid w:val="00D56DE2"/>
    <w:rsid w:val="00D85E53"/>
    <w:rsid w:val="00D9335A"/>
    <w:rsid w:val="00DE60A6"/>
    <w:rsid w:val="00E003CD"/>
    <w:rsid w:val="00E024D2"/>
    <w:rsid w:val="00E52C12"/>
    <w:rsid w:val="00E67F10"/>
    <w:rsid w:val="00E91092"/>
    <w:rsid w:val="00EC16EC"/>
    <w:rsid w:val="00EC3F4C"/>
    <w:rsid w:val="00F90924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B596E"/>
  <w15:chartTrackingRefBased/>
  <w15:docId w15:val="{E5B7557D-215A-2247-B75D-461A86A6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7F10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4A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4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72</cp:revision>
  <dcterms:created xsi:type="dcterms:W3CDTF">2023-10-18T13:50:00Z</dcterms:created>
  <dcterms:modified xsi:type="dcterms:W3CDTF">2023-11-13T22:46:00Z</dcterms:modified>
</cp:coreProperties>
</file>